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4E" w:rsidRDefault="004F1F4E" w:rsidP="004F1F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Мы уже знаем, что введение ФГОС связано с тем, что настала необходимость стандартизации содержания дошкольного образования, для того чтобы, обеспечить каждому ребенку равные стартовые возможности для успешного обучения в школе. Однако стандартизация дошкольного образования не предусматривает предъявления жестких требований к детям дошкольного возраста, не рассматривает их в жестких «стандартных» рамках. Специфика дошкольного возраста такова, что достижения детей дошкольного возраста определяется не суммой конкретных знаний, умений и навыков, а совокупностью личностных качеств, в том числе обеспечивающих психологическую готовность ребенка к школе. Необходимо отметить, что наиболее значимое отличие дошкольного образования от общего образования заключается в том, что в детском саду отсутствует жесткая предметность. Развитие ребенка осуществляется в игре, а не в учебной деятельности. </w:t>
      </w:r>
    </w:p>
    <w:p w:rsidR="004F1F4E" w:rsidRPr="004F1F4E" w:rsidRDefault="004F1F4E" w:rsidP="004F1F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дошкольного образования отличается от стандарта начального образования еще и тем, что к дошкольному образованию не предъявляются жесткие требования к результатам освоения программы. Здесь необходимо понимать, что если к дошкольному образованию будут заданы требования к результатам, аналогичные тем, что присутствуют в стандарте начального образования, то мы лишим детей детства, не учитывая </w:t>
      </w:r>
      <w:proofErr w:type="spellStart"/>
      <w:r w:rsidRPr="004F1F4E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периода жизни и специфики психического развития детей-дошкольников. Будет упорно осуществляться подготовка детей к школе, где постоянно будет проверяться уровень предметных знаний, умений и навыков. И ко всему к этому образовательный процесс будет выстраиваться по подобию школьного урока, а это противоречит специфике развития детей дошкольного возраста. </w:t>
      </w:r>
    </w:p>
    <w:p w:rsidR="004F1F4E" w:rsidRPr="004F1F4E" w:rsidRDefault="004F1F4E" w:rsidP="004F1F4E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     Поэтому, в дошкольном образовании определены две группы требований, а не три, как в стандарте начального общего образования. Это требования к структуре программы дошкольного образования и требования к условиям ее реализации. При этом педагогам дается ориентир конечной цели их </w:t>
      </w:r>
      <w:r w:rsidRPr="004F1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 В ФГОС указано, что одним из обязательных разделов программы любого ДОУ является раздел «Планируемые результаты освоения детьми основной общеобразовательной программы дошкольного образования». В нем описаны такие интегративные качества (качества! а не </w:t>
      </w:r>
      <w:proofErr w:type="spellStart"/>
      <w:r w:rsidRPr="004F1F4E">
        <w:rPr>
          <w:rFonts w:ascii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4F1F4E">
        <w:rPr>
          <w:rFonts w:ascii="Times New Roman" w:hAnsi="Times New Roman" w:cs="Times New Roman"/>
          <w:sz w:val="28"/>
          <w:szCs w:val="28"/>
          <w:lang w:eastAsia="ru-RU"/>
        </w:rPr>
        <w:t>: знания, умения, навыки), которые ребенок может приобрести в результате освоения программы: например, физически развитый, любознательный, активный, эмоционально-отзывчивый, общительный и др. Основная общеобразовательная программа помогает ребенку овладеть базисным уровнем дошкольного образования. Она призвана обеспечить дошкольнику тот уровень развития, который позволит ему быть успешным в дальнейшем обучении, т. е. в школе и должна выполняться каждым дошкольным учреждением. </w:t>
      </w:r>
    </w:p>
    <w:p w:rsidR="004F1F4E" w:rsidRPr="004F1F4E" w:rsidRDefault="004F1F4E" w:rsidP="004F1F4E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>    В тексте ФГОС не употребляется слово «занятие», но это не означает переход на позиции «свободного воспитания» дошкольников. Взрослые не перестанут заниматься с детьми в российских детских садах. Но такая форма образовательной деятельности как занятие не соответствует возрастным особенностям детей дошкольного возраста. В современной теории и практике понятие «занятие» рассматривается как занимательное дело, без отождествления его с занятием как дидактической формой учебной деятельности. </w:t>
      </w:r>
    </w:p>
    <w:p w:rsidR="004F1F4E" w:rsidRPr="004F1F4E" w:rsidRDefault="004F1F4E" w:rsidP="004F1F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Новый документ ставит во главу угла индивидуальный подход к ребенку и игру, где происходит сохранение </w:t>
      </w:r>
      <w:proofErr w:type="spellStart"/>
      <w:r w:rsidRPr="004F1F4E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 детства и где сохраняется сама природа дошкольника. Факт повышения роли игры как ведущего вида деятельности дошкольника и отведение ей главенствующего места, безусловно, положителен, так как в настоящее время на первом месте стоит занятие. Необходимость отказаться от учебн</w:t>
      </w:r>
      <w:proofErr w:type="gramStart"/>
      <w:r w:rsidRPr="004F1F4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F1F4E">
        <w:rPr>
          <w:rFonts w:ascii="Times New Roman" w:hAnsi="Times New Roman" w:cs="Times New Roman"/>
          <w:sz w:val="28"/>
          <w:szCs w:val="28"/>
          <w:lang w:eastAsia="ru-RU"/>
        </w:rPr>
        <w:t> дисциплинарной модели образовательного процесса – отказ от специально организованной деятельности уже давно назрела. </w:t>
      </w:r>
    </w:p>
    <w:p w:rsidR="004F1F4E" w:rsidRPr="004F1F4E" w:rsidRDefault="004F1F4E" w:rsidP="004F1F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Ведущими видами детской деятельности станут: игровая, </w:t>
      </w:r>
      <w:r>
        <w:rPr>
          <w:rFonts w:ascii="Times New Roman" w:hAnsi="Times New Roman" w:cs="Times New Roman"/>
          <w:sz w:val="28"/>
          <w:szCs w:val="28"/>
          <w:lang w:eastAsia="ru-RU"/>
        </w:rPr>
        <w:t> коммуникативная,</w:t>
      </w:r>
      <w:r w:rsidRPr="004F1F4E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двигательная, познавательно-</w:t>
      </w:r>
      <w:r w:rsidRPr="004F1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исследовательская, продуктивная и др. Необходимо отметить, что каждому виду детской деятельности соответствуют определенные формы работы с детьми. Содержание основной программы включает совокупность образовательных областей, которые обеспечат разностороннее развитие детей с учетом их возраста по основным направлениям – физическому, социально-личностному, познавательно-речевому и художественно </w:t>
      </w:r>
      <w:bookmarkStart w:id="0" w:name="_GoBack"/>
      <w:bookmarkEnd w:id="0"/>
      <w:r w:rsidRPr="004F1F4E">
        <w:rPr>
          <w:rFonts w:ascii="Times New Roman" w:hAnsi="Times New Roman" w:cs="Times New Roman"/>
          <w:sz w:val="28"/>
          <w:szCs w:val="28"/>
          <w:lang w:eastAsia="ru-RU"/>
        </w:rPr>
        <w:t>- эстетическому. В программе нет привычных предметных областей – развития речи, развития элементарных математических представлений, рисования, лепки и т. д. Все это заложено в образовательные области. Образовательные области введены для поддержания баланса между всеми направлениями работы детского сада – все они в равной степени должны быть представлены в образовательной программе дошкольного образования. Если говорить о содержании дошкольного образования, то необходимо отметить, обязательность его соответствия заявленным в ФГОС принципам: </w:t>
      </w:r>
    </w:p>
    <w:p w:rsidR="004F1F4E" w:rsidRPr="004F1F4E" w:rsidRDefault="004F1F4E" w:rsidP="004F1F4E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>- принцип развивающего образования, целью которого является развитие ребенка; </w:t>
      </w:r>
    </w:p>
    <w:p w:rsidR="004F1F4E" w:rsidRPr="004F1F4E" w:rsidRDefault="004F1F4E" w:rsidP="004F1F4E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>- принцип необходимости и достаточност</w:t>
      </w:r>
      <w:proofErr w:type="gramStart"/>
      <w:r w:rsidRPr="004F1F4E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F1F4E">
        <w:rPr>
          <w:rFonts w:ascii="Times New Roman" w:hAnsi="Times New Roman" w:cs="Times New Roman"/>
          <w:sz w:val="28"/>
          <w:szCs w:val="28"/>
          <w:lang w:eastAsia="ru-RU"/>
        </w:rPr>
        <w:t>соответствие критериям полноты, необходимости и достаточности (позволять решать поставленные цели и задачи только на необходимом и достаточном материале, максимально приближаться к разумному "минимуму") </w:t>
      </w:r>
    </w:p>
    <w:p w:rsidR="004F1F4E" w:rsidRPr="004F1F4E" w:rsidRDefault="004F1F4E" w:rsidP="004F1F4E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1F4E">
        <w:rPr>
          <w:rFonts w:ascii="Times New Roman" w:hAnsi="Times New Roman" w:cs="Times New Roman"/>
          <w:sz w:val="28"/>
          <w:szCs w:val="28"/>
          <w:lang w:eastAsia="ru-RU"/>
        </w:rPr>
        <w:t>- принцип интеграции образовательных областей в соответствии с возрастными возможностями и особенностями воспитанников, спецификой и возможностями образовательных областей; </w:t>
      </w:r>
    </w:p>
    <w:p w:rsidR="004F1F4E" w:rsidRPr="004F1F4E" w:rsidRDefault="004F1F4E" w:rsidP="004F1F4E">
      <w:pPr>
        <w:shd w:val="clear" w:color="auto" w:fill="F4F4F4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F1F4E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4BAC6F9F" wp14:editId="3142F98F">
            <wp:extent cx="5709920" cy="4061460"/>
            <wp:effectExtent l="0" t="0" r="5080" b="0"/>
            <wp:docPr id="1" name="Рисунок 1" descr="http://nsportal.ru/sites/default/files/2014/12/13/dlyavasrodit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4/12/13/dlyavasroditel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E6" w:rsidRDefault="006779E6"/>
    <w:sectPr w:rsidR="0067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4E"/>
    <w:rsid w:val="004F1F4E"/>
    <w:rsid w:val="006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1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2017-01-15T13:56:00Z</dcterms:created>
  <dcterms:modified xsi:type="dcterms:W3CDTF">2017-01-15T14:02:00Z</dcterms:modified>
</cp:coreProperties>
</file>